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5EB" w:rsidRPr="00693F96" w:rsidRDefault="00BE55D1" w:rsidP="001A15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  <w:r w:rsidR="001A15EB">
        <w:rPr>
          <w:rFonts w:ascii="Times New Roman" w:hAnsi="Times New Roman" w:cs="Times New Roman"/>
          <w:sz w:val="24"/>
          <w:szCs w:val="24"/>
        </w:rPr>
        <w:tab/>
      </w:r>
      <w:r w:rsidR="001A15EB">
        <w:rPr>
          <w:rFonts w:ascii="Times New Roman" w:hAnsi="Times New Roman" w:cs="Times New Roman"/>
          <w:sz w:val="24"/>
          <w:szCs w:val="24"/>
        </w:rPr>
        <w:tab/>
      </w:r>
      <w:r w:rsidR="001A15EB">
        <w:rPr>
          <w:rFonts w:ascii="Times New Roman" w:hAnsi="Times New Roman" w:cs="Times New Roman"/>
          <w:sz w:val="24"/>
          <w:szCs w:val="24"/>
        </w:rPr>
        <w:tab/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30617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1A15EB" w:rsidRDefault="001A15EB" w:rsidP="001A15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1057744C" wp14:editId="061537A4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5EB" w:rsidRDefault="001A15EB" w:rsidP="001A15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15EB" w:rsidRPr="004B0FA1" w:rsidRDefault="001A15EB" w:rsidP="001A15EB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1A15EB" w:rsidRPr="0026673A" w:rsidRDefault="001A15EB" w:rsidP="001A15EB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1A15EB" w:rsidRPr="004B0FA1" w:rsidRDefault="001A15EB" w:rsidP="001A15EB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1A15EB" w:rsidRPr="004B0FA1" w:rsidRDefault="001A15EB" w:rsidP="001A15EB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1A15EB" w:rsidRPr="0026673A" w:rsidRDefault="001A15EB" w:rsidP="001A15EB">
      <w:pPr>
        <w:rPr>
          <w:rFonts w:ascii="Times New Roman" w:hAnsi="Times New Roman" w:cs="Times New Roman"/>
          <w:sz w:val="24"/>
          <w:szCs w:val="24"/>
        </w:rPr>
      </w:pPr>
    </w:p>
    <w:p w:rsidR="001A15EB" w:rsidRPr="00DF1234" w:rsidRDefault="001A15EB" w:rsidP="001A15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21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липня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33829">
        <w:rPr>
          <w:rFonts w:ascii="Times New Roman" w:hAnsi="Times New Roman" w:cs="Times New Roman"/>
          <w:b/>
          <w:bCs/>
          <w:sz w:val="24"/>
          <w:szCs w:val="24"/>
          <w:lang w:val="uk-UA"/>
        </w:rPr>
        <w:t>428</w:t>
      </w:r>
    </w:p>
    <w:p w:rsidR="001A15EB" w:rsidRPr="002826AD" w:rsidRDefault="001A15EB" w:rsidP="001A15E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медичної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допомоги жителям</w:t>
      </w:r>
    </w:p>
    <w:p w:rsidR="001A15EB" w:rsidRDefault="001A15EB" w:rsidP="001A15E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A15EB" w:rsidRPr="00FA1DC6" w:rsidRDefault="001A15EB" w:rsidP="001A15EB">
      <w:pPr>
        <w:pStyle w:val="a3"/>
        <w:rPr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>громади</w:t>
      </w:r>
      <w:r w:rsidRPr="00FA1DC6">
        <w:rPr>
          <w:lang w:val="uk-UA"/>
        </w:rPr>
        <w:t>.</w:t>
      </w:r>
    </w:p>
    <w:p w:rsidR="001A15EB" w:rsidRDefault="001A15EB" w:rsidP="001A15E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15EB" w:rsidRPr="00C01F74" w:rsidRDefault="001A15EB" w:rsidP="001A15E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начальника відділу охорони здоров’я Матюшенко Л. А.  «Про надання медичної  допомоги населенню Бучанської міської об’єднаної територіальної громади»,  з метою покращення надання медичної допомоги населенню Б</w:t>
      </w:r>
      <w:r w:rsidR="0066537F">
        <w:rPr>
          <w:rFonts w:ascii="Times New Roman" w:hAnsi="Times New Roman" w:cs="Times New Roman"/>
          <w:sz w:val="24"/>
          <w:szCs w:val="24"/>
          <w:lang w:val="uk-UA"/>
        </w:rPr>
        <w:t>учанської міської об’єднаної територіальної громади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, розвитку та вдосконалення мережі медичних закладів, що забезпечують медичне обслуговування громадян, подальшого долучення до процесів реформування галузі, керуючись Законом України «Про місцеве самоврядування в Україні»</w:t>
      </w:r>
      <w:r w:rsidR="00173EBD">
        <w:rPr>
          <w:rFonts w:ascii="Times New Roman" w:hAnsi="Times New Roman" w:cs="Times New Roman"/>
          <w:sz w:val="24"/>
          <w:szCs w:val="24"/>
          <w:lang w:val="uk-UA"/>
        </w:rPr>
        <w:t>, виконавчий комітет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EBD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173EB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A15EB" w:rsidRPr="00C01F74" w:rsidRDefault="001A15EB" w:rsidP="001A15E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173EBD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1A15EB" w:rsidRDefault="001A15EB" w:rsidP="001A15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Інформацію начальника відділу ох</w:t>
      </w:r>
      <w:r>
        <w:rPr>
          <w:rFonts w:ascii="Times New Roman" w:hAnsi="Times New Roman" w:cs="Times New Roman"/>
          <w:sz w:val="24"/>
          <w:szCs w:val="24"/>
          <w:lang w:val="uk-UA"/>
        </w:rPr>
        <w:t>орони здоров’я Матюшенко Л.А. «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медичної допомоги жителям Бучанської міської об</w:t>
      </w:r>
      <w:r w:rsidRPr="003E2B93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територіальної громади» </w:t>
      </w:r>
      <w:r w:rsidR="00173EBD">
        <w:rPr>
          <w:rFonts w:ascii="Times New Roman" w:hAnsi="Times New Roman" w:cs="Times New Roman"/>
          <w:sz w:val="24"/>
          <w:szCs w:val="24"/>
          <w:lang w:val="uk-UA"/>
        </w:rPr>
        <w:t>взяти до відома (Д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одаток ).</w:t>
      </w:r>
    </w:p>
    <w:p w:rsidR="001A15EB" w:rsidRPr="00C01F74" w:rsidRDefault="00173EBD" w:rsidP="001A15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>досконалювати систему організації надання медичних послуг населенню, враховуючи основні принципи реформування медицини та інтереси громад.</w:t>
      </w:r>
    </w:p>
    <w:p w:rsidR="001A15EB" w:rsidRPr="00C01F74" w:rsidRDefault="001A15EB" w:rsidP="001A15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Вживат</w:t>
      </w:r>
      <w:r>
        <w:rPr>
          <w:rFonts w:ascii="Times New Roman" w:hAnsi="Times New Roman" w:cs="Times New Roman"/>
          <w:sz w:val="24"/>
          <w:szCs w:val="24"/>
          <w:lang w:val="uk-UA"/>
        </w:rPr>
        <w:t>и заходи щодо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мережі закладів первинної медичної допомоги для наближення їх до населення громади шляхом відкриття нових амбулаторій у віддалених мікрора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йонах міста, а також введення в дію нових приміщень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сільських амбулаторій загальної практики сімейної медицини в селах Луб’янка та  Мироцьке.</w:t>
      </w:r>
    </w:p>
    <w:p w:rsidR="001A15EB" w:rsidRPr="00C01F74" w:rsidRDefault="001A15EB" w:rsidP="001A15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Вносити доповнення та зміни у діючі медичні програми Бучанської міської ради з урахуванням актуальних питань державного реформування медичної галузі та потреб громади.</w:t>
      </w:r>
    </w:p>
    <w:p w:rsidR="001A15EB" w:rsidRPr="00C01F74" w:rsidRDefault="001A15EB" w:rsidP="001A15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Начальнику  відділу охорони здоров</w:t>
      </w:r>
      <w:r w:rsidRPr="00C01F74">
        <w:rPr>
          <w:rFonts w:ascii="Times New Roman" w:hAnsi="Times New Roman" w:cs="Times New Roman"/>
          <w:sz w:val="24"/>
          <w:szCs w:val="24"/>
        </w:rPr>
        <w:t>’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я Матюшенко Л. А.:</w:t>
      </w:r>
    </w:p>
    <w:p w:rsidR="001A15EB" w:rsidRPr="00C01F74" w:rsidRDefault="00173EBD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.1.Вивчити навантаження на діючі комунальні некомерційні підприємства             міста  та, при необхідності, внести пропозиції по вдосконаленню або оптимізації структури зазначених підприємств;                                                </w:t>
      </w:r>
    </w:p>
    <w:p w:rsidR="001A15EB" w:rsidRDefault="00173EBD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.2.Контролювати дотримання чинного законодавства та галузевих нормативів при наданні медичної допомоги пацієнтам в медичних закладах, що обслуговують населення Бучанської міської об’єднаної  територіальної громади;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5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.3.Налагодити співпрацю між комунальними некомерційними підприємствами та прива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>тними медичними закладами міста;</w:t>
      </w:r>
    </w:p>
    <w:p w:rsidR="001A15EB" w:rsidRDefault="00173EBD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 xml:space="preserve">.4. Здійснювати моніторинг та аналіз якості надання медичної допомоги та медичного обслуговування населення в комунальних закладах міста, а також аналіз 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lastRenderedPageBreak/>
        <w:t>діяльності закладів, їх надходжень та видатків за напрямками використання у відповідності до статутної діяльності та чинного законодавства;</w:t>
      </w:r>
    </w:p>
    <w:p w:rsidR="001A15EB" w:rsidRDefault="00173EBD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>.5. Вивчати проблемні питання:</w:t>
      </w:r>
    </w:p>
    <w:p w:rsidR="001A15EB" w:rsidRDefault="001A15EB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організації  медичного обслуговування населення; </w:t>
      </w:r>
    </w:p>
    <w:p w:rsidR="001A15EB" w:rsidRDefault="001A15EB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організації лікувально-діагностичного процесу; </w:t>
      </w:r>
    </w:p>
    <w:p w:rsidR="001A15EB" w:rsidRDefault="001A15EB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кадрового та матеріального забезпечення закладів;</w:t>
      </w:r>
    </w:p>
    <w:p w:rsidR="001A15EB" w:rsidRDefault="001A15EB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перспектив розвитку та запровадження новітніх методик та технологій у лікувально-діагностичний процес.</w:t>
      </w:r>
    </w:p>
    <w:p w:rsidR="001A15EB" w:rsidRDefault="00173EBD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>.6. Надавати пропозиції щодо покращення  роботи та матеріального забезпечення медичних  закладів, які здійснюють медичне обслуговування населення.</w:t>
      </w:r>
    </w:p>
    <w:p w:rsidR="001A15EB" w:rsidRPr="00C01F74" w:rsidRDefault="00173EBD" w:rsidP="001A15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Керівникам к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омуналь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>них некомерційних підприємств «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Бучанський  центр первинної  медико – санітарної допомоги»  та  «Бучанський консультативно-діагностичний центр»:</w:t>
      </w:r>
    </w:p>
    <w:p w:rsidR="001A15EB" w:rsidRPr="00C01F74" w:rsidRDefault="00173EBD" w:rsidP="001A15EB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.1.</w:t>
      </w:r>
      <w:r w:rsidR="006653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рівень медичного обслуговування та надання  медичної допомоги у підпорядкованих закладах;</w:t>
      </w:r>
    </w:p>
    <w:p w:rsidR="001A15EB" w:rsidRPr="00C01F74" w:rsidRDefault="0066537F" w:rsidP="006E2059">
      <w:pPr>
        <w:pStyle w:val="a3"/>
        <w:ind w:left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.2.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Надати пропозиції щодо шляхів покращення надання медичної допомоги населенню та вдосконалення і оптимізації існуючої структури закладів;</w:t>
      </w:r>
    </w:p>
    <w:p w:rsidR="001A15EB" w:rsidRPr="00C01F74" w:rsidRDefault="0066537F" w:rsidP="006E2059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>.3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>В ЗМІ та соцмережах надавати та оновлювати інформацію про діяльність медичних закладів, основні напрямки та етапи реформування медичної галузі, інформацію про запобігання захворювань та поради по дотриманню здорового способу життя.</w:t>
      </w:r>
    </w:p>
    <w:p w:rsidR="001A15EB" w:rsidRPr="006E2059" w:rsidRDefault="006E2059" w:rsidP="006E20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7</w:t>
      </w:r>
      <w:r w:rsidR="001A15E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5EB"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з соціально-гуманітарних питань Шепетька С.А.     </w:t>
      </w:r>
    </w:p>
    <w:p w:rsidR="001A15EB" w:rsidRPr="00C01F74" w:rsidRDefault="001A15EB" w:rsidP="006E205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15EB" w:rsidRPr="00C01F74" w:rsidRDefault="001A15EB" w:rsidP="001A15E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Pr="00825E25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Pr="00C96F66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1A15EB" w:rsidRPr="00206CDA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Шепетько</w:t>
      </w: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A15EB" w:rsidRPr="00C6475C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Pr="0026673A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а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03125F"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Т. 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1A15EB" w:rsidRPr="00821452" w:rsidRDefault="001A15EB" w:rsidP="001A15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1A15EB" w:rsidRDefault="001A15EB" w:rsidP="001A1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03125F" w:rsidRDefault="0003125F" w:rsidP="001A1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25F" w:rsidRDefault="0003125F" w:rsidP="001A1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03125F" w:rsidRDefault="0003125F" w:rsidP="001A1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відділу охорони здоров’я                                                   Л.А. Матюшенко                                                                                                              </w:t>
      </w:r>
    </w:p>
    <w:p w:rsidR="0003125F" w:rsidRPr="00C6187E" w:rsidRDefault="0003125F" w:rsidP="001A1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0D0F" w:rsidRDefault="00930D0F" w:rsidP="00930D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Default="00930D0F" w:rsidP="00930D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Default="00930D0F" w:rsidP="00930D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Default="00930D0F" w:rsidP="00930D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Default="00930D0F" w:rsidP="00930D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Default="00930D0F" w:rsidP="00930D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Default="00930D0F" w:rsidP="00930D0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</w:p>
    <w:p w:rsidR="00930D0F" w:rsidRPr="00930D0F" w:rsidRDefault="00930D0F" w:rsidP="00930D0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</w:t>
      </w:r>
      <w:r w:rsidRPr="00930D0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930D0F" w:rsidRPr="00930D0F" w:rsidRDefault="00930D0F" w:rsidP="00930D0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930D0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до рішення №   </w:t>
      </w:r>
      <w:r w:rsidR="00233829">
        <w:rPr>
          <w:rFonts w:ascii="Times New Roman" w:hAnsi="Times New Roman" w:cs="Times New Roman"/>
          <w:sz w:val="24"/>
          <w:szCs w:val="24"/>
          <w:lang w:val="uk-UA"/>
        </w:rPr>
        <w:t>428</w:t>
      </w:r>
      <w:bookmarkStart w:id="0" w:name="_GoBack"/>
      <w:bookmarkEnd w:id="0"/>
    </w:p>
    <w:p w:rsidR="00930D0F" w:rsidRPr="00930D0F" w:rsidRDefault="00930D0F" w:rsidP="00930D0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930D0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виконавчого комітету </w:t>
      </w:r>
    </w:p>
    <w:p w:rsidR="00930D0F" w:rsidRPr="00930D0F" w:rsidRDefault="00930D0F" w:rsidP="00930D0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930D0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Бучанської міської ради  </w:t>
      </w:r>
    </w:p>
    <w:p w:rsidR="00930D0F" w:rsidRPr="00583262" w:rsidRDefault="00930D0F" w:rsidP="00930D0F">
      <w:pPr>
        <w:spacing w:after="0" w:line="240" w:lineRule="auto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930D0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21 »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2020 року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30D0F" w:rsidRDefault="00930D0F" w:rsidP="00930D0F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:rsidR="00930D0F" w:rsidRPr="00615172" w:rsidRDefault="00930D0F" w:rsidP="00930D0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ІНФОРМАЦІЯ</w:t>
      </w:r>
    </w:p>
    <w:p w:rsidR="00930D0F" w:rsidRPr="00615172" w:rsidRDefault="00930D0F" w:rsidP="00930D0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 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надання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медичної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допомоги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населенню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Бучанської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міської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ОТГ  у 20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році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Бучанської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ОТГ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галузевих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нормативів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  <w:t xml:space="preserve">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мережа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5172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Бучанської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ОТГ  представлена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чином: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Первинна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медична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медико-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» до складу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(в м.Буча) та 3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сільські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лікарські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амбулаторії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Блиставицька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Гаврилівська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15172">
        <w:rPr>
          <w:rFonts w:ascii="Times New Roman" w:hAnsi="Times New Roman" w:cs="Times New Roman"/>
          <w:sz w:val="28"/>
          <w:szCs w:val="28"/>
        </w:rPr>
        <w:t>Луб’янська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ФП с. Тарасівщина.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Вторинна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амбулаторна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консультативно-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діагностичний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центр», </w:t>
      </w:r>
      <w:proofErr w:type="gramStart"/>
      <w:r w:rsidRPr="00615172">
        <w:rPr>
          <w:rFonts w:ascii="Times New Roman" w:hAnsi="Times New Roman" w:cs="Times New Roman"/>
          <w:sz w:val="28"/>
          <w:szCs w:val="28"/>
        </w:rPr>
        <w:t>до складу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спеціалізованої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підрозділами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денний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стаціонар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перетворені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Комунальні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некомерційні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5172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ще</w:t>
      </w:r>
      <w:proofErr w:type="spellEnd"/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2017 року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автономні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самостійні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Вторинна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615172">
        <w:rPr>
          <w:rFonts w:ascii="Times New Roman" w:hAnsi="Times New Roman" w:cs="Times New Roman"/>
          <w:b/>
          <w:sz w:val="28"/>
          <w:szCs w:val="28"/>
        </w:rPr>
        <w:t>стаціонарна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спеціалізована</w:t>
      </w:r>
      <w:proofErr w:type="spellEnd"/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жителям Бучанської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ОТГ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Ірпінська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центральна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у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кварталі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традиційно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передана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субвенція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а з 1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запроваджено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договору,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заключного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закладом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Нацслужбою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Третинна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високоспеціалізована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обласними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закладами, як то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Київська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клінічна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Київська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клінічна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615172">
        <w:rPr>
          <w:rFonts w:ascii="Times New Roman" w:hAnsi="Times New Roman" w:cs="Times New Roman"/>
          <w:sz w:val="28"/>
          <w:szCs w:val="28"/>
        </w:rPr>
        <w:t xml:space="preserve">2,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Обласний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пологовий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профільні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обласні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диспансери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br/>
      </w: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того,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практику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приватні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заклади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: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 xml:space="preserve"> 2 багатопрофільних медичних центра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Сантален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» та «Нова</w:t>
      </w:r>
      <w:r w:rsidRPr="006151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5172">
        <w:rPr>
          <w:rFonts w:ascii="Times New Roman" w:hAnsi="Times New Roman" w:cs="Times New Roman"/>
          <w:sz w:val="28"/>
          <w:szCs w:val="28"/>
          <w:lang w:val="en-US"/>
        </w:rPr>
        <w:t>MEDIKAL</w:t>
      </w:r>
      <w:r w:rsidRPr="00615172">
        <w:rPr>
          <w:rFonts w:ascii="Times New Roman" w:hAnsi="Times New Roman" w:cs="Times New Roman"/>
          <w:sz w:val="28"/>
          <w:szCs w:val="28"/>
        </w:rPr>
        <w:t>»;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>1 гінекологічний центр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Юнона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»;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>8 стоматологічних клінік та кабінетів;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>медична лабораторія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Сінево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»;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615172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615172">
        <w:rPr>
          <w:rFonts w:ascii="Times New Roman" w:hAnsi="Times New Roman" w:cs="Times New Roman"/>
          <w:sz w:val="28"/>
          <w:szCs w:val="28"/>
        </w:rPr>
        <w:t xml:space="preserve"> аптек та аптечних кіосків.</w:t>
      </w:r>
    </w:p>
    <w:p w:rsidR="00930D0F" w:rsidRPr="00615172" w:rsidRDefault="00930D0F" w:rsidP="00930D0F">
      <w:pPr>
        <w:pStyle w:val="a6"/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0D0F" w:rsidRPr="00615172" w:rsidRDefault="00930D0F" w:rsidP="00930D0F">
      <w:pPr>
        <w:pStyle w:val="a6"/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15172">
        <w:rPr>
          <w:rFonts w:ascii="Times New Roman" w:hAnsi="Times New Roman"/>
          <w:color w:val="000000"/>
          <w:sz w:val="28"/>
          <w:szCs w:val="28"/>
          <w:u w:val="single"/>
        </w:rPr>
        <w:t>Основні демографічні показники (природний рух населення)</w:t>
      </w:r>
      <w:r w:rsidRPr="00615172">
        <w:rPr>
          <w:rFonts w:ascii="Times New Roman" w:hAnsi="Times New Roman"/>
          <w:sz w:val="28"/>
          <w:szCs w:val="28"/>
          <w:u w:val="single"/>
        </w:rPr>
        <w:t xml:space="preserve"> в Бучанській ОТГ</w:t>
      </w:r>
      <w:r w:rsidRPr="00615172">
        <w:rPr>
          <w:rFonts w:ascii="Times New Roman" w:hAnsi="Times New Roman"/>
          <w:color w:val="000000"/>
          <w:sz w:val="28"/>
          <w:szCs w:val="28"/>
          <w:u w:val="single"/>
        </w:rPr>
        <w:t>:</w:t>
      </w:r>
    </w:p>
    <w:p w:rsidR="00930D0F" w:rsidRPr="00615172" w:rsidRDefault="00930D0F" w:rsidP="00930D0F">
      <w:pPr>
        <w:pStyle w:val="a6"/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930D0F" w:rsidRPr="00615172" w:rsidRDefault="00930D0F" w:rsidP="00930D0F">
      <w:pPr>
        <w:pStyle w:val="a6"/>
        <w:numPr>
          <w:ilvl w:val="0"/>
          <w:numId w:val="2"/>
        </w:numPr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hAnsi="Times New Roman"/>
          <w:sz w:val="28"/>
          <w:szCs w:val="28"/>
        </w:rPr>
        <w:t>Народилося дітей живими (РАГС) – 174 осіб (158  осіб в І п. 2019).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hAnsi="Times New Roman"/>
          <w:sz w:val="28"/>
          <w:szCs w:val="28"/>
        </w:rPr>
        <w:t>Зареєстровано дітей  (задекларовані) – 237 осіб (239 осіб в І п. 2019),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hAnsi="Times New Roman"/>
          <w:sz w:val="28"/>
          <w:szCs w:val="28"/>
        </w:rPr>
        <w:t>Народжуваність – 5,50‰,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hAnsi="Times New Roman"/>
          <w:sz w:val="28"/>
          <w:szCs w:val="28"/>
        </w:rPr>
        <w:t>Загальна смертність – 8,00‰</w:t>
      </w:r>
    </w:p>
    <w:p w:rsidR="00930D0F" w:rsidRPr="00615172" w:rsidRDefault="00930D0F" w:rsidP="00930D0F">
      <w:pPr>
        <w:pStyle w:val="a6"/>
        <w:numPr>
          <w:ilvl w:val="0"/>
          <w:numId w:val="2"/>
        </w:numPr>
        <w:shd w:val="clear" w:color="auto" w:fill="FFFFFF"/>
        <w:tabs>
          <w:tab w:val="left" w:pos="64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>Природний приріст населення збільшився з  - (-0,88) до – (-2,51).</w:t>
      </w:r>
      <w:r w:rsidRPr="00615172">
        <w:rPr>
          <w:rFonts w:ascii="Times New Roman" w:hAnsi="Times New Roman"/>
          <w:sz w:val="28"/>
          <w:szCs w:val="28"/>
        </w:rPr>
        <w:t xml:space="preserve"> </w:t>
      </w:r>
    </w:p>
    <w:p w:rsidR="00930D0F" w:rsidRPr="00615172" w:rsidRDefault="00930D0F" w:rsidP="00930D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Штатна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КНП «БЦПМСД» БМР становить 158,00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штатних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– 51,50 </w:t>
      </w:r>
      <w:proofErr w:type="gramStart"/>
      <w:r w:rsidRPr="00615172">
        <w:rPr>
          <w:rFonts w:ascii="Times New Roman" w:hAnsi="Times New Roman" w:cs="Times New Roman"/>
          <w:sz w:val="28"/>
          <w:szCs w:val="28"/>
        </w:rPr>
        <w:t>посад .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зайнято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–  146,50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штатних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посад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– 48,00. </w:t>
      </w:r>
    </w:p>
    <w:p w:rsidR="00930D0F" w:rsidRPr="00615172" w:rsidRDefault="00930D0F" w:rsidP="00930D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  <w:t xml:space="preserve"> В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консультативно-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діагностичний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центр»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99 посад, з них 35,75 посад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35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7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персоналу, 21,25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D0F" w:rsidRPr="00615172" w:rsidRDefault="00930D0F" w:rsidP="00930D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D0F" w:rsidRPr="00615172" w:rsidRDefault="00930D0F" w:rsidP="00930D0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615172">
        <w:rPr>
          <w:rFonts w:ascii="Times New Roman" w:hAnsi="Times New Roman"/>
          <w:sz w:val="28"/>
          <w:szCs w:val="28"/>
        </w:rPr>
        <w:t>Декларації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 з</w:t>
      </w:r>
      <w:proofErr w:type="gram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лікарями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підписали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r w:rsidRPr="00615172">
        <w:rPr>
          <w:rFonts w:ascii="Times New Roman" w:hAnsi="Times New Roman"/>
          <w:b/>
          <w:bCs/>
          <w:sz w:val="28"/>
          <w:szCs w:val="28"/>
        </w:rPr>
        <w:t>45 727</w:t>
      </w:r>
      <w:r w:rsidRPr="0061517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bCs/>
          <w:sz w:val="28"/>
          <w:szCs w:val="28"/>
        </w:rPr>
        <w:t>осіб</w:t>
      </w:r>
      <w:proofErr w:type="spellEnd"/>
      <w:r w:rsidRPr="00615172">
        <w:rPr>
          <w:rFonts w:ascii="Times New Roman" w:hAnsi="Times New Roman"/>
          <w:bCs/>
          <w:sz w:val="28"/>
          <w:szCs w:val="28"/>
        </w:rPr>
        <w:t xml:space="preserve">, в тому </w:t>
      </w:r>
      <w:proofErr w:type="spellStart"/>
      <w:r w:rsidRPr="00615172">
        <w:rPr>
          <w:rFonts w:ascii="Times New Roman" w:hAnsi="Times New Roman"/>
          <w:bCs/>
          <w:sz w:val="28"/>
          <w:szCs w:val="28"/>
        </w:rPr>
        <w:t>числі</w:t>
      </w:r>
      <w:proofErr w:type="spellEnd"/>
      <w:r w:rsidRPr="0061517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підписаних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декларацій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по м. Буча </w:t>
      </w:r>
      <w:r w:rsidRPr="00615172">
        <w:rPr>
          <w:rFonts w:ascii="Times New Roman" w:hAnsi="Times New Roman"/>
          <w:b/>
          <w:sz w:val="28"/>
          <w:szCs w:val="28"/>
        </w:rPr>
        <w:t>– 36456</w:t>
      </w:r>
      <w:r w:rsidRPr="00615172">
        <w:rPr>
          <w:rFonts w:ascii="Times New Roman" w:hAnsi="Times New Roman"/>
          <w:sz w:val="28"/>
          <w:szCs w:val="28"/>
        </w:rPr>
        <w:t xml:space="preserve">, с. Гаврилівка – </w:t>
      </w:r>
      <w:r w:rsidRPr="00615172">
        <w:rPr>
          <w:rFonts w:ascii="Times New Roman" w:hAnsi="Times New Roman"/>
          <w:b/>
          <w:sz w:val="28"/>
          <w:szCs w:val="28"/>
        </w:rPr>
        <w:t>3984</w:t>
      </w:r>
      <w:r w:rsidRPr="00615172">
        <w:rPr>
          <w:rFonts w:ascii="Times New Roman" w:hAnsi="Times New Roman"/>
          <w:bCs/>
          <w:sz w:val="28"/>
          <w:szCs w:val="28"/>
        </w:rPr>
        <w:t xml:space="preserve">, с. </w:t>
      </w:r>
      <w:r w:rsidRPr="00615172">
        <w:rPr>
          <w:rFonts w:ascii="Times New Roman" w:hAnsi="Times New Roman"/>
          <w:sz w:val="28"/>
          <w:szCs w:val="28"/>
        </w:rPr>
        <w:t xml:space="preserve">Блиставиця – </w:t>
      </w:r>
      <w:r w:rsidRPr="00615172">
        <w:rPr>
          <w:rFonts w:ascii="Times New Roman" w:hAnsi="Times New Roman"/>
          <w:b/>
          <w:sz w:val="28"/>
          <w:szCs w:val="28"/>
        </w:rPr>
        <w:t>897</w:t>
      </w:r>
      <w:r w:rsidRPr="00615172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615172">
        <w:rPr>
          <w:rFonts w:ascii="Times New Roman" w:hAnsi="Times New Roman"/>
          <w:sz w:val="28"/>
          <w:szCs w:val="28"/>
        </w:rPr>
        <w:t>Луб’янка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– </w:t>
      </w:r>
      <w:r w:rsidRPr="00615172">
        <w:rPr>
          <w:rFonts w:ascii="Times New Roman" w:hAnsi="Times New Roman"/>
          <w:b/>
          <w:sz w:val="28"/>
          <w:szCs w:val="28"/>
        </w:rPr>
        <w:t>1332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15172"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 w:rsidRPr="006151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color w:val="000000"/>
          <w:sz w:val="28"/>
          <w:szCs w:val="28"/>
        </w:rPr>
        <w:t>демографічні</w:t>
      </w:r>
      <w:proofErr w:type="spellEnd"/>
      <w:r w:rsidRPr="006151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color w:val="000000"/>
          <w:sz w:val="28"/>
          <w:szCs w:val="28"/>
        </w:rPr>
        <w:t>показники</w:t>
      </w:r>
      <w:proofErr w:type="spellEnd"/>
      <w:r w:rsidRPr="00615172">
        <w:rPr>
          <w:rFonts w:ascii="Times New Roman" w:hAnsi="Times New Roman"/>
          <w:color w:val="000000"/>
          <w:sz w:val="28"/>
          <w:szCs w:val="28"/>
        </w:rPr>
        <w:t xml:space="preserve">  (</w:t>
      </w:r>
      <w:proofErr w:type="spellStart"/>
      <w:r w:rsidRPr="00615172">
        <w:rPr>
          <w:rFonts w:ascii="Times New Roman" w:hAnsi="Times New Roman"/>
          <w:color w:val="000000"/>
          <w:sz w:val="28"/>
          <w:szCs w:val="28"/>
        </w:rPr>
        <w:t>природний</w:t>
      </w:r>
      <w:proofErr w:type="spellEnd"/>
      <w:r w:rsidRPr="006151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color w:val="000000"/>
          <w:sz w:val="28"/>
          <w:szCs w:val="28"/>
        </w:rPr>
        <w:t>рух</w:t>
      </w:r>
      <w:proofErr w:type="spellEnd"/>
      <w:r w:rsidRPr="006151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color w:val="000000"/>
          <w:sz w:val="28"/>
          <w:szCs w:val="28"/>
        </w:rPr>
        <w:t>населення</w:t>
      </w:r>
      <w:proofErr w:type="spellEnd"/>
      <w:r w:rsidRPr="00615172">
        <w:rPr>
          <w:rFonts w:ascii="Times New Roman" w:hAnsi="Times New Roman"/>
          <w:color w:val="000000"/>
          <w:sz w:val="28"/>
          <w:szCs w:val="28"/>
        </w:rPr>
        <w:t>)</w:t>
      </w:r>
      <w:r w:rsidRPr="00615172">
        <w:rPr>
          <w:rFonts w:ascii="Times New Roman" w:hAnsi="Times New Roman"/>
          <w:sz w:val="28"/>
          <w:szCs w:val="28"/>
        </w:rPr>
        <w:t xml:space="preserve"> в Бучанській ОТГ</w:t>
      </w:r>
      <w:r w:rsidRPr="00615172">
        <w:rPr>
          <w:rFonts w:ascii="Times New Roman" w:hAnsi="Times New Roman"/>
          <w:color w:val="000000"/>
          <w:sz w:val="28"/>
          <w:szCs w:val="28"/>
        </w:rPr>
        <w:t>:</w:t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5172">
        <w:rPr>
          <w:rFonts w:ascii="Times New Roman" w:hAnsi="Times New Roman"/>
          <w:sz w:val="28"/>
          <w:szCs w:val="28"/>
        </w:rPr>
        <w:t>Народилося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дітей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живими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(РАГС) – 174 </w:t>
      </w:r>
      <w:proofErr w:type="spellStart"/>
      <w:r w:rsidRPr="00615172">
        <w:rPr>
          <w:rFonts w:ascii="Times New Roman" w:hAnsi="Times New Roman"/>
          <w:sz w:val="28"/>
          <w:szCs w:val="28"/>
        </w:rPr>
        <w:t>осіб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615172">
        <w:rPr>
          <w:rFonts w:ascii="Times New Roman" w:hAnsi="Times New Roman"/>
          <w:sz w:val="28"/>
          <w:szCs w:val="28"/>
        </w:rPr>
        <w:t xml:space="preserve">158  </w:t>
      </w:r>
      <w:proofErr w:type="spellStart"/>
      <w:r w:rsidRPr="00615172">
        <w:rPr>
          <w:rFonts w:ascii="Times New Roman" w:hAnsi="Times New Roman"/>
          <w:sz w:val="28"/>
          <w:szCs w:val="28"/>
        </w:rPr>
        <w:t>осіб</w:t>
      </w:r>
      <w:proofErr w:type="spellEnd"/>
      <w:proofErr w:type="gramEnd"/>
      <w:r w:rsidRPr="00615172">
        <w:rPr>
          <w:rFonts w:ascii="Times New Roman" w:hAnsi="Times New Roman"/>
          <w:sz w:val="28"/>
          <w:szCs w:val="28"/>
        </w:rPr>
        <w:t xml:space="preserve"> в І п. 2019).</w:t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5172">
        <w:rPr>
          <w:rFonts w:ascii="Times New Roman" w:hAnsi="Times New Roman"/>
          <w:sz w:val="28"/>
          <w:szCs w:val="28"/>
        </w:rPr>
        <w:t>Народилося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живих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15172">
        <w:rPr>
          <w:rFonts w:ascii="Times New Roman" w:hAnsi="Times New Roman"/>
          <w:sz w:val="28"/>
          <w:szCs w:val="28"/>
        </w:rPr>
        <w:t>дітей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 (</w:t>
      </w:r>
      <w:proofErr w:type="spellStart"/>
      <w:proofErr w:type="gramEnd"/>
      <w:r w:rsidRPr="00615172">
        <w:rPr>
          <w:rFonts w:ascii="Times New Roman" w:hAnsi="Times New Roman"/>
          <w:sz w:val="28"/>
          <w:szCs w:val="28"/>
        </w:rPr>
        <w:t>задекларовані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) – 237 </w:t>
      </w:r>
      <w:proofErr w:type="spellStart"/>
      <w:r w:rsidRPr="00615172">
        <w:rPr>
          <w:rFonts w:ascii="Times New Roman" w:hAnsi="Times New Roman"/>
          <w:sz w:val="28"/>
          <w:szCs w:val="28"/>
        </w:rPr>
        <w:t>осіб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(239 </w:t>
      </w:r>
      <w:proofErr w:type="spellStart"/>
      <w:r w:rsidRPr="00615172">
        <w:rPr>
          <w:rFonts w:ascii="Times New Roman" w:hAnsi="Times New Roman"/>
          <w:sz w:val="28"/>
          <w:szCs w:val="28"/>
        </w:rPr>
        <w:t>осіб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в І п. 2019),</w:t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5172">
        <w:rPr>
          <w:rFonts w:ascii="Times New Roman" w:hAnsi="Times New Roman"/>
          <w:sz w:val="28"/>
          <w:szCs w:val="28"/>
        </w:rPr>
        <w:t>Народжуваність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– 5,50‰,</w:t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5172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смертність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– 8,00‰</w:t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>Природний</w:t>
      </w:r>
      <w:proofErr w:type="spellEnd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>приріст</w:t>
      </w:r>
      <w:proofErr w:type="spellEnd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>населення</w:t>
      </w:r>
      <w:proofErr w:type="spellEnd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>збільшився</w:t>
      </w:r>
      <w:proofErr w:type="spellEnd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>з  -</w:t>
      </w:r>
      <w:proofErr w:type="gramEnd"/>
      <w:r w:rsidRPr="00615172">
        <w:rPr>
          <w:rFonts w:ascii="Times New Roman" w:eastAsia="Times New Roman" w:hAnsi="Times New Roman"/>
          <w:sz w:val="28"/>
          <w:szCs w:val="28"/>
          <w:lang w:eastAsia="ru-RU"/>
        </w:rPr>
        <w:t xml:space="preserve"> (-0,88) до – (-2,51).</w:t>
      </w:r>
      <w:r w:rsidRPr="00615172">
        <w:rPr>
          <w:rFonts w:ascii="Times New Roman" w:hAnsi="Times New Roman"/>
          <w:sz w:val="28"/>
          <w:szCs w:val="28"/>
        </w:rPr>
        <w:t xml:space="preserve"> </w:t>
      </w:r>
    </w:p>
    <w:p w:rsidR="00930D0F" w:rsidRPr="00615172" w:rsidRDefault="00930D0F" w:rsidP="00930D0F">
      <w:pPr>
        <w:shd w:val="clear" w:color="auto" w:fill="FFFFFF"/>
        <w:tabs>
          <w:tab w:val="left" w:pos="64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0D0F" w:rsidRPr="00615172" w:rsidRDefault="00930D0F" w:rsidP="00930D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виявлених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наступна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:</w:t>
      </w:r>
    </w:p>
    <w:p w:rsidR="00930D0F" w:rsidRPr="00615172" w:rsidRDefault="00930D0F" w:rsidP="00930D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Найпоширенішими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БМОТГ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 w:rsidRPr="00615172">
        <w:rPr>
          <w:rFonts w:ascii="Times New Roman" w:hAnsi="Times New Roman" w:cs="Times New Roman"/>
          <w:sz w:val="28"/>
          <w:szCs w:val="28"/>
        </w:rPr>
        <w:t xml:space="preserve">2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дихання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на 3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травлення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на 4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сечостатева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система, на 5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травми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отруєння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на 6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новоутворення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1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дихання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на 2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травми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отруєння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на 3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інфекційні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/>
          <w:sz w:val="28"/>
          <w:szCs w:val="28"/>
        </w:rPr>
        <w:t>Основними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причинами </w:t>
      </w:r>
      <w:proofErr w:type="spellStart"/>
      <w:r w:rsidRPr="00615172">
        <w:rPr>
          <w:rFonts w:ascii="Times New Roman" w:hAnsi="Times New Roman"/>
          <w:sz w:val="28"/>
          <w:szCs w:val="28"/>
        </w:rPr>
        <w:t>смертності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615172">
        <w:rPr>
          <w:rFonts w:ascii="Times New Roman" w:hAnsi="Times New Roman"/>
          <w:sz w:val="28"/>
          <w:szCs w:val="28"/>
        </w:rPr>
        <w:t>хвороби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кровообігу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258 </w:t>
      </w:r>
      <w:proofErr w:type="spellStart"/>
      <w:r w:rsidRPr="00615172">
        <w:rPr>
          <w:rFonts w:ascii="Times New Roman" w:hAnsi="Times New Roman"/>
          <w:sz w:val="28"/>
          <w:szCs w:val="28"/>
        </w:rPr>
        <w:t>осіб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43,8% </w:t>
      </w:r>
      <w:proofErr w:type="spellStart"/>
      <w:r w:rsidRPr="00615172">
        <w:rPr>
          <w:rFonts w:ascii="Times New Roman" w:hAnsi="Times New Roman"/>
          <w:sz w:val="28"/>
          <w:szCs w:val="28"/>
        </w:rPr>
        <w:t>померлих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/>
          <w:sz w:val="28"/>
          <w:szCs w:val="28"/>
        </w:rPr>
        <w:t>новоутворення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56 </w:t>
      </w:r>
      <w:proofErr w:type="spellStart"/>
      <w:proofErr w:type="gramStart"/>
      <w:r w:rsidRPr="00615172">
        <w:rPr>
          <w:rFonts w:ascii="Times New Roman" w:hAnsi="Times New Roman"/>
          <w:sz w:val="28"/>
          <w:szCs w:val="28"/>
        </w:rPr>
        <w:t>осіб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 68</w:t>
      </w:r>
      <w:proofErr w:type="gramEnd"/>
      <w:r w:rsidRPr="00615172">
        <w:rPr>
          <w:rFonts w:ascii="Times New Roman" w:hAnsi="Times New Roman"/>
          <w:sz w:val="28"/>
          <w:szCs w:val="28"/>
        </w:rPr>
        <w:t xml:space="preserve">,2%, </w:t>
      </w:r>
      <w:proofErr w:type="spellStart"/>
      <w:r w:rsidRPr="00615172">
        <w:rPr>
          <w:rFonts w:ascii="Times New Roman" w:hAnsi="Times New Roman"/>
          <w:sz w:val="28"/>
          <w:szCs w:val="28"/>
        </w:rPr>
        <w:t>травми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11осіб - 8,5%, </w:t>
      </w:r>
      <w:proofErr w:type="spellStart"/>
      <w:r w:rsidRPr="00615172">
        <w:rPr>
          <w:rFonts w:ascii="Times New Roman" w:hAnsi="Times New Roman"/>
          <w:sz w:val="28"/>
          <w:szCs w:val="28"/>
        </w:rPr>
        <w:t>процентне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відношення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яких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аналогічне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обласним</w:t>
      </w:r>
      <w:proofErr w:type="spellEnd"/>
      <w:r w:rsidRPr="006151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/>
          <w:sz w:val="28"/>
          <w:szCs w:val="28"/>
        </w:rPr>
        <w:t>показникам</w:t>
      </w:r>
      <w:proofErr w:type="spellEnd"/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причина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вроджені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вади, а на 2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травми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отруєння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</w:t>
      </w:r>
    </w:p>
    <w:p w:rsidR="00930D0F" w:rsidRPr="00615172" w:rsidRDefault="00930D0F" w:rsidP="00930D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відмітити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медико-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»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позаминулого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615172">
        <w:rPr>
          <w:rFonts w:ascii="Times New Roman" w:hAnsi="Times New Roman" w:cs="Times New Roman"/>
          <w:sz w:val="28"/>
          <w:szCs w:val="28"/>
        </w:rPr>
        <w:t>договору  з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Національною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службою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, а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консультативно-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діагностичний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центр» з 1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нинішнього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здійснюючи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медичне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запровадженої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реформи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галузевих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D0F" w:rsidRPr="00615172" w:rsidRDefault="00930D0F" w:rsidP="00930D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Проведену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закладами роботу не просто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оцінити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минулорічними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показниками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запровадженням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карантинних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по </w:t>
      </w:r>
      <w:r w:rsidRPr="00615172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15172">
        <w:rPr>
          <w:rFonts w:ascii="Times New Roman" w:hAnsi="Times New Roman" w:cs="Times New Roman"/>
          <w:sz w:val="28"/>
          <w:szCs w:val="28"/>
        </w:rPr>
        <w:t xml:space="preserve">-19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відвідувань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закладах,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розширені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по телефону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відвідувань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дому.</w:t>
      </w:r>
    </w:p>
    <w:p w:rsidR="00930D0F" w:rsidRPr="00615172" w:rsidRDefault="00930D0F" w:rsidP="00930D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  <w:t xml:space="preserve">В КНП «БЦПМСД»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організовано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роботу контакт-центру, через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консультацію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записатися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  <w:r w:rsidRPr="00615172">
        <w:rPr>
          <w:rFonts w:ascii="Times New Roman" w:hAnsi="Times New Roman"/>
          <w:sz w:val="28"/>
          <w:szCs w:val="28"/>
        </w:rPr>
        <w:t xml:space="preserve"> </w:t>
      </w:r>
    </w:p>
    <w:p w:rsidR="00930D0F" w:rsidRPr="00615172" w:rsidRDefault="00930D0F" w:rsidP="00930D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0D0F" w:rsidRDefault="00930D0F" w:rsidP="00930D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 xml:space="preserve">Доступ до ПМД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уразливі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причинами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візиту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5172">
        <w:rPr>
          <w:rFonts w:ascii="Times New Roman" w:hAnsi="Times New Roman" w:cs="Times New Roman"/>
          <w:sz w:val="28"/>
          <w:szCs w:val="28"/>
        </w:rPr>
        <w:t>до закладу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гострі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симптоми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регулярні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візити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5172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пацієнти</w:t>
      </w:r>
      <w:proofErr w:type="spellEnd"/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3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ПМД (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послугою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маються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вакцинація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здача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аналізів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рецептів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направлень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довідок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).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ПМД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робить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12,49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направлень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кожні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візитів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важливий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невідкладною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медичною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укладений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катастроф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непрофільних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20-00 до 8-00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вихідні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коли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черговий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кабінет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Таким самим чином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вирішуватиметься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констатації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дому. Оплата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930D0F" w:rsidRPr="00615172" w:rsidRDefault="00930D0F" w:rsidP="00930D0F">
      <w:pPr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ab/>
      </w:r>
      <w:r w:rsidRPr="006151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життєво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необхідним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кроком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первинці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Чергового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  <w:u w:val="single"/>
        </w:rPr>
        <w:t>мобільної</w:t>
      </w:r>
      <w:proofErr w:type="spellEnd"/>
      <w:r w:rsidRPr="006151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  <w:u w:val="single"/>
        </w:rPr>
        <w:t>бригади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до складу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5172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лаборант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водій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виїжджають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хворого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забору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аналізів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процедур</w:t>
      </w:r>
    </w:p>
    <w:p w:rsidR="00930D0F" w:rsidRPr="00615172" w:rsidRDefault="00930D0F" w:rsidP="00930D0F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відчувається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доброзичливе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виділяються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виділені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значні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комп’ютерної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програмного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зробило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можливим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заключення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Національною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службою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належне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держбюджету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D0F" w:rsidRPr="00615172" w:rsidRDefault="00930D0F" w:rsidP="00930D0F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бюджету закуплено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автомобіль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для КНП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медико-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збудовано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чекає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укомплектування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нова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лікарська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амбулаторія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Луб’янка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готується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амбулаторії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с. Мироцьке.</w:t>
      </w:r>
    </w:p>
    <w:p w:rsidR="00930D0F" w:rsidRPr="00615172" w:rsidRDefault="00930D0F" w:rsidP="00930D0F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пільгового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ліками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початку року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витрачено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r w:rsidRPr="00615172">
        <w:rPr>
          <w:rFonts w:ascii="Times New Roman" w:hAnsi="Times New Roman" w:cs="Times New Roman"/>
          <w:b/>
          <w:sz w:val="28"/>
          <w:szCs w:val="28"/>
        </w:rPr>
        <w:t>605 тис. грн</w:t>
      </w:r>
      <w:r w:rsidRPr="00615172">
        <w:rPr>
          <w:rFonts w:ascii="Times New Roman" w:hAnsi="Times New Roman" w:cs="Times New Roman"/>
          <w:sz w:val="28"/>
          <w:szCs w:val="28"/>
        </w:rPr>
        <w:t xml:space="preserve">.  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Чорнобильського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Фонду проведено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Pr="00615172">
        <w:rPr>
          <w:rFonts w:ascii="Times New Roman" w:hAnsi="Times New Roman" w:cs="Times New Roman"/>
          <w:b/>
          <w:sz w:val="28"/>
          <w:szCs w:val="28"/>
        </w:rPr>
        <w:t>288 480 грн</w:t>
      </w:r>
      <w:r w:rsidRPr="006151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того, по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забезпечено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відпуск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медикаментів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за </w:t>
      </w:r>
      <w:r w:rsidRPr="00615172">
        <w:rPr>
          <w:rFonts w:ascii="Times New Roman" w:hAnsi="Times New Roman"/>
          <w:b/>
          <w:sz w:val="28"/>
          <w:szCs w:val="28"/>
        </w:rPr>
        <w:t>2 064</w:t>
      </w:r>
      <w:r w:rsidRPr="00615172">
        <w:rPr>
          <w:rFonts w:ascii="Times New Roman" w:hAnsi="Times New Roman"/>
          <w:sz w:val="28"/>
          <w:szCs w:val="28"/>
        </w:rPr>
        <w:t xml:space="preserve"> рецептами.</w:t>
      </w:r>
    </w:p>
    <w:p w:rsidR="00930D0F" w:rsidRPr="00615172" w:rsidRDefault="00930D0F" w:rsidP="00930D0F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61517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інфекції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бюджету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витрачено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5 млн. грн.. В тому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1200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виділялося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апаратів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ШВЛ, 700 тис. грн. на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ремонтні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інфекційному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відділенні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КНП ІЦМЛ</w:t>
      </w:r>
    </w:p>
    <w:p w:rsidR="00930D0F" w:rsidRPr="00615172" w:rsidRDefault="00930D0F" w:rsidP="00930D0F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вважаю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першочерговою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проблемою. яка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амбулаторій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віддалених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густонаселених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мікрорайонах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лікувальних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Pr="00615172">
        <w:rPr>
          <w:rFonts w:ascii="Times New Roman" w:hAnsi="Times New Roman" w:cs="Times New Roman"/>
          <w:sz w:val="28"/>
          <w:szCs w:val="28"/>
        </w:rPr>
        <w:t>.</w:t>
      </w:r>
    </w:p>
    <w:p w:rsidR="00930D0F" w:rsidRPr="00615172" w:rsidRDefault="00930D0F" w:rsidP="00930D0F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930D0F" w:rsidRPr="00615172" w:rsidRDefault="00930D0F" w:rsidP="00930D0F">
      <w:pPr>
        <w:ind w:firstLine="696"/>
        <w:rPr>
          <w:rFonts w:ascii="Times New Roman" w:hAnsi="Times New Roman" w:cs="Times New Roman"/>
          <w:b/>
          <w:sz w:val="28"/>
          <w:szCs w:val="28"/>
        </w:rPr>
      </w:pPr>
      <w:r w:rsidRPr="00615172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охорони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5172">
        <w:rPr>
          <w:rFonts w:ascii="Times New Roman" w:hAnsi="Times New Roman" w:cs="Times New Roman"/>
          <w:b/>
          <w:sz w:val="28"/>
          <w:szCs w:val="28"/>
        </w:rPr>
        <w:t>здоров’я</w:t>
      </w:r>
      <w:proofErr w:type="spellEnd"/>
      <w:r w:rsidRPr="00615172">
        <w:rPr>
          <w:rFonts w:ascii="Times New Roman" w:hAnsi="Times New Roman" w:cs="Times New Roman"/>
          <w:b/>
          <w:sz w:val="28"/>
          <w:szCs w:val="28"/>
        </w:rPr>
        <w:t xml:space="preserve">                           Матюшенко Л.А.</w:t>
      </w:r>
    </w:p>
    <w:p w:rsidR="00930D0F" w:rsidRPr="00615172" w:rsidRDefault="00930D0F" w:rsidP="00930D0F">
      <w:pPr>
        <w:rPr>
          <w:sz w:val="28"/>
          <w:szCs w:val="28"/>
        </w:rPr>
      </w:pPr>
    </w:p>
    <w:p w:rsidR="001A15EB" w:rsidRPr="00930D0F" w:rsidRDefault="001A15EB" w:rsidP="001A1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15EB" w:rsidRDefault="001A15EB" w:rsidP="001A1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15EB" w:rsidRDefault="001A15EB" w:rsidP="001A1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400A7" w:rsidRPr="001A15EB" w:rsidRDefault="005400A7">
      <w:pPr>
        <w:rPr>
          <w:lang w:val="uk-UA"/>
        </w:rPr>
      </w:pPr>
    </w:p>
    <w:sectPr w:rsidR="005400A7" w:rsidRPr="001A15EB" w:rsidSect="00930D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27951"/>
    <w:multiLevelType w:val="multilevel"/>
    <w:tmpl w:val="6854F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C9D232B"/>
    <w:multiLevelType w:val="hybridMultilevel"/>
    <w:tmpl w:val="2AC88BB6"/>
    <w:lvl w:ilvl="0" w:tplc="F1E0A3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EB"/>
    <w:rsid w:val="0003125F"/>
    <w:rsid w:val="00173EBD"/>
    <w:rsid w:val="001A15EB"/>
    <w:rsid w:val="00233829"/>
    <w:rsid w:val="0030617C"/>
    <w:rsid w:val="005400A7"/>
    <w:rsid w:val="0066537F"/>
    <w:rsid w:val="006E2059"/>
    <w:rsid w:val="00930D0F"/>
    <w:rsid w:val="00BE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66DB"/>
  <w15:docId w15:val="{49EDF56B-F8D0-4E44-9A05-CA39E3C1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5EB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5E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A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5EB"/>
    <w:rPr>
      <w:rFonts w:ascii="Tahoma" w:hAnsi="Tahoma" w:cs="Tahoma"/>
      <w:sz w:val="16"/>
      <w:szCs w:val="16"/>
      <w:lang w:val="ru-RU"/>
    </w:rPr>
  </w:style>
  <w:style w:type="paragraph" w:styleId="a6">
    <w:name w:val="List Paragraph"/>
    <w:basedOn w:val="a"/>
    <w:uiPriority w:val="34"/>
    <w:qFormat/>
    <w:rsid w:val="00930D0F"/>
    <w:pPr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7963</Words>
  <Characters>4539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9</cp:revision>
  <cp:lastPrinted>2020-07-20T07:42:00Z</cp:lastPrinted>
  <dcterms:created xsi:type="dcterms:W3CDTF">2020-07-15T08:45:00Z</dcterms:created>
  <dcterms:modified xsi:type="dcterms:W3CDTF">2020-07-27T13:13:00Z</dcterms:modified>
</cp:coreProperties>
</file>